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9"/>
        <w:spacing w:afterLines="50" w:line="560" w:lineRule="exact"/>
        <w:ind w:left="-220" w:leftChars="-100" w:right="-273" w:rightChars="-124" w:firstLine="0" w:firstLineChars="0"/>
        <w:jc w:val="center"/>
        <w:rPr>
          <w:rFonts w:hint="eastAsia" w:ascii="宋体" w:hAnsi="宋体" w:eastAsia="宋体" w:cs="宋体"/>
          <w:b/>
          <w:bCs/>
          <w:sz w:val="44"/>
          <w:szCs w:val="4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highlight w:val="none"/>
          <w:lang w:eastAsia="zh-CN"/>
        </w:rPr>
        <w:t>河南女子职业学院</w:t>
      </w:r>
    </w:p>
    <w:p>
      <w:pPr>
        <w:pStyle w:val="19"/>
        <w:spacing w:afterLines="50" w:line="560" w:lineRule="exact"/>
        <w:ind w:left="-220" w:leftChars="-100" w:right="-273" w:rightChars="-124" w:firstLine="0" w:firstLineChars="0"/>
        <w:jc w:val="center"/>
        <w:rPr>
          <w:rFonts w:ascii="宋体" w:hAnsi="宋体" w:eastAsia="宋体" w:cs="宋体"/>
          <w:b/>
          <w:bCs/>
          <w:sz w:val="44"/>
          <w:szCs w:val="4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highlight w:val="none"/>
          <w:lang w:eastAsia="zh-CN"/>
        </w:rPr>
        <w:t>三好学生、优秀学生干部评选工作实施办法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为了全面贯彻落实党的教育方针，充分调动学生的积极性，鼓励学生奋发向上，树立典型，表彰先进，促进学生德、智、体全面发展，成为有理想、有道德、有文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化、有纪律的“四有”新人，结合我院实际，特制订实施办法如下：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黑体" w:hAnsi="黑体" w:eastAsia="黑体" w:cs="黑体"/>
          <w:bCs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highlight w:val="none"/>
          <w:lang w:eastAsia="zh-CN"/>
        </w:rPr>
        <w:t>一、本办法适用范围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本办法适用于本校在籍学生。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黑体" w:hAnsi="黑体" w:eastAsia="黑体" w:cs="黑体"/>
          <w:bCs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highlight w:val="none"/>
          <w:lang w:eastAsia="zh-CN"/>
        </w:rPr>
        <w:t>二、评选“三好学生”的条件</w:t>
      </w:r>
    </w:p>
    <w:p>
      <w:pPr>
        <w:pStyle w:val="19"/>
        <w:spacing w:afterLines="50" w:line="560" w:lineRule="exact"/>
        <w:ind w:firstLine="643" w:firstLineChars="200"/>
        <w:jc w:val="both"/>
        <w:rPr>
          <w:rFonts w:ascii="楷体" w:hAnsi="楷体" w:eastAsia="楷体" w:cs="楷体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eastAsia="zh-CN"/>
        </w:rPr>
        <w:t>（一）德育方面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（1)坚决拥护党的路线、方针和政策，坚持四项基本原则，在思想上和党中央保持一致。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（2)认真学好政治思想理论课，积极参加学校组织的各项政治活动。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（3)遵守国家法令，严格执行学校各项规章制度，遵守社会公德，作风正派。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（4)尊敬师长，团结同学，关心集体，热爱劳动。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（5)勇于开展批评与自我批评，坚持真理，修正错误，敢于同不良倾向作斗争。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（6)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综合素质测评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等级必须是“优”。</w:t>
      </w:r>
    </w:p>
    <w:p>
      <w:pPr>
        <w:pStyle w:val="19"/>
        <w:spacing w:afterLines="50" w:line="560" w:lineRule="exact"/>
        <w:ind w:firstLine="643" w:firstLineChars="200"/>
        <w:jc w:val="both"/>
        <w:rPr>
          <w:rFonts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eastAsia="zh-CN"/>
        </w:rPr>
        <w:t>（二）智育方面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（1)学习目的明确，学习态度端正。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（2)热爱所学专业，学习勤奋刻苦，学风严谨，有一定的分析和解决问题的能力和创新能力。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（3)学习成绩在本班排名前10%。</w:t>
      </w:r>
    </w:p>
    <w:p>
      <w:pPr>
        <w:pStyle w:val="19"/>
        <w:spacing w:afterLines="50" w:line="560" w:lineRule="exact"/>
        <w:ind w:firstLine="643" w:firstLineChars="200"/>
        <w:jc w:val="both"/>
        <w:rPr>
          <w:rFonts w:ascii="楷体" w:hAnsi="楷体" w:eastAsia="楷体" w:cs="楷体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eastAsia="zh-CN"/>
        </w:rPr>
        <w:t>（三）体育方面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（1)重视体锻炼，参加文体活动，讲究个人卫生和集体卫生，身体健康。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（2)《国家学生体质健康标准》测试成绩达到良好及以上。</w:t>
      </w:r>
    </w:p>
    <w:p>
      <w:pPr>
        <w:pStyle w:val="19"/>
        <w:spacing w:afterLines="50" w:line="560" w:lineRule="exact"/>
        <w:ind w:firstLine="643" w:firstLineChars="200"/>
        <w:jc w:val="both"/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eastAsia="zh-CN"/>
        </w:rPr>
        <w:t>（四）有下列情形之一者，不得参评三好学生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（1)受到通报批评及各种纪律处分；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（2)学年内单科考试成绩低于75分；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（3)有损坏公物行为。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黑体" w:hAnsi="黑体" w:eastAsia="黑体" w:cs="黑体"/>
          <w:bCs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highlight w:val="none"/>
          <w:lang w:eastAsia="zh-CN"/>
        </w:rPr>
        <w:t>三、评选“优秀学生干部”条件</w:t>
      </w:r>
    </w:p>
    <w:p>
      <w:pPr>
        <w:pStyle w:val="19"/>
        <w:spacing w:afterLines="50" w:line="560" w:lineRule="exact"/>
        <w:ind w:firstLine="643" w:firstLineChars="200"/>
        <w:jc w:val="both"/>
        <w:rPr>
          <w:rFonts w:ascii="楷体" w:hAnsi="楷体" w:eastAsia="楷体" w:cs="楷体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eastAsia="zh-CN"/>
        </w:rPr>
        <w:t>（一）德育方面：同“三好学生”</w:t>
      </w:r>
    </w:p>
    <w:p>
      <w:pPr>
        <w:pStyle w:val="19"/>
        <w:spacing w:afterLines="50" w:line="560" w:lineRule="exact"/>
        <w:ind w:firstLine="643" w:firstLineChars="200"/>
        <w:jc w:val="both"/>
        <w:rPr>
          <w:rFonts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eastAsia="zh-CN"/>
        </w:rPr>
        <w:t>（二）智育方面：同“三好学生”</w:t>
      </w:r>
    </w:p>
    <w:p>
      <w:pPr>
        <w:pStyle w:val="19"/>
        <w:spacing w:afterLines="50" w:line="560" w:lineRule="exact"/>
        <w:ind w:firstLine="643" w:firstLineChars="200"/>
        <w:jc w:val="both"/>
        <w:rPr>
          <w:rFonts w:ascii="楷体" w:hAnsi="楷体" w:eastAsia="楷体" w:cs="楷体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eastAsia="zh-CN"/>
        </w:rPr>
        <w:t>（三）体育方面：同“三好学生”</w:t>
      </w:r>
    </w:p>
    <w:p>
      <w:pPr>
        <w:pStyle w:val="19"/>
        <w:spacing w:afterLines="50" w:line="560" w:lineRule="exact"/>
        <w:ind w:firstLine="643" w:firstLineChars="200"/>
        <w:jc w:val="both"/>
        <w:rPr>
          <w:rFonts w:ascii="楷体" w:hAnsi="楷体" w:eastAsia="楷体" w:cs="楷体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eastAsia="zh-CN"/>
        </w:rPr>
        <w:t>（四）其他方面：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（1)“优秀学生干部”须从学生干部（含共青团、学生会、班级学生干部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及宿舍长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）中评选。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（2)对分管的工作认真负责，积极参加并组织学生开展健康有益的活动，主动、积极协助辅导员做好班级工作，本人作风正派，在学生中有一定的威信。</w:t>
      </w:r>
    </w:p>
    <w:p>
      <w:pPr>
        <w:pStyle w:val="19"/>
        <w:spacing w:afterLines="50" w:line="560" w:lineRule="exact"/>
        <w:ind w:firstLine="643" w:firstLineChars="200"/>
        <w:jc w:val="both"/>
        <w:rPr>
          <w:rFonts w:ascii="楷体" w:hAnsi="楷体" w:eastAsia="楷体" w:cs="楷体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eastAsia="zh-CN"/>
        </w:rPr>
        <w:t>（五）有下列情形之一者，不得参评优秀班干部：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（1)受到通报批评及各种纪律处分；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（2)学年内单科成绩低于60分；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（3)有明显工作失误。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黑体" w:hAnsi="黑体" w:eastAsia="黑体" w:cs="黑体"/>
          <w:bCs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highlight w:val="none"/>
          <w:lang w:eastAsia="zh-CN"/>
        </w:rPr>
        <w:t>四、评选比例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三好学生”按班级人数的10%进行评定；“优秀学生干部”按班级人数约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%/评定（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其中5%为宿舍长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）。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黑体" w:hAnsi="黑体" w:eastAsia="黑体" w:cs="黑体"/>
          <w:bCs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highlight w:val="none"/>
          <w:lang w:eastAsia="zh-CN"/>
        </w:rPr>
        <w:t>五、评选时间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评优工作于每年五月份进行。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黑体" w:hAnsi="黑体" w:eastAsia="黑体" w:cs="黑体"/>
          <w:bCs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highlight w:val="none"/>
          <w:lang w:eastAsia="zh-CN"/>
        </w:rPr>
        <w:t>六、评选要求</w:t>
      </w:r>
    </w:p>
    <w:p>
      <w:pPr>
        <w:pStyle w:val="19"/>
        <w:spacing w:afterLines="50" w:line="560" w:lineRule="exact"/>
        <w:ind w:firstLine="643" w:firstLineChars="200"/>
        <w:jc w:val="both"/>
        <w:rPr>
          <w:rFonts w:ascii="楷体" w:hAnsi="楷体" w:eastAsia="楷体" w:cs="楷体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eastAsia="zh-CN"/>
        </w:rPr>
        <w:t>（一）评选时必须坚持条件，实事求是，宁</w:t>
      </w: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val="en-US" w:eastAsia="zh-CN"/>
        </w:rPr>
        <w:t>缺</w:t>
      </w: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eastAsia="zh-CN"/>
        </w:rPr>
        <w:t>勿滥。</w:t>
      </w:r>
    </w:p>
    <w:p>
      <w:pPr>
        <w:pStyle w:val="19"/>
        <w:spacing w:afterLines="50" w:line="560" w:lineRule="exact"/>
        <w:ind w:firstLine="643" w:firstLineChars="200"/>
        <w:jc w:val="both"/>
        <w:rPr>
          <w:rFonts w:ascii="楷体" w:hAnsi="楷体" w:eastAsia="楷体" w:cs="楷体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eastAsia="zh-CN"/>
        </w:rPr>
        <w:t>（二)评选时以学生推荐，任课</w:t>
      </w: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val="en-US" w:eastAsia="zh-CN"/>
        </w:rPr>
        <w:t>教</w:t>
      </w: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eastAsia="zh-CN"/>
        </w:rPr>
        <w:t>师和辅导员评议相结合为原则。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黑体" w:hAnsi="黑体" w:eastAsia="黑体" w:cs="黑体"/>
          <w:bCs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highlight w:val="none"/>
          <w:lang w:eastAsia="zh-CN"/>
        </w:rPr>
        <w:t>七、评选程序</w:t>
      </w:r>
    </w:p>
    <w:p>
      <w:pPr>
        <w:pStyle w:val="19"/>
        <w:spacing w:afterLines="50" w:line="560" w:lineRule="exact"/>
        <w:ind w:firstLine="643" w:firstLineChars="200"/>
        <w:jc w:val="both"/>
        <w:rPr>
          <w:rFonts w:ascii="楷体" w:hAnsi="楷体" w:eastAsia="楷体" w:cs="楷体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eastAsia="zh-CN"/>
        </w:rPr>
        <w:t>（一）三好学生评选程序：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先由全班学生民主评议，然后辅导员组织召开班委会，班级团支部委员联席会议评选，各班将初选合格的学生名单和相应材料报各学院初审，初审合格后由各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学院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报党委学生工作部汇总审核、学校审批。</w:t>
      </w:r>
    </w:p>
    <w:p>
      <w:pPr>
        <w:pStyle w:val="19"/>
        <w:numPr>
          <w:ilvl w:val="0"/>
          <w:numId w:val="7"/>
        </w:numPr>
        <w:spacing w:afterLines="50" w:line="560" w:lineRule="exact"/>
        <w:ind w:firstLine="643" w:firstLineChars="200"/>
        <w:jc w:val="both"/>
        <w:rPr>
          <w:rFonts w:ascii="楷体" w:hAnsi="楷体" w:eastAsia="楷体" w:cs="楷体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eastAsia="zh-CN"/>
        </w:rPr>
        <w:t>优秀学生干部评选程序：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首先由学生干部在班里进行工作总结，全班学生民主评议，辅导员组织召开班委、班级团支部委员联席会议评选，各班将初选合格的学生名单和相应材料报各学院初审，初审合格后由各学院报党委学生工作部汇总审核、学校审批。</w:t>
      </w:r>
    </w:p>
    <w:p>
      <w:pPr>
        <w:pStyle w:val="19"/>
        <w:spacing w:afterLines="50" w:line="560" w:lineRule="exact"/>
        <w:ind w:firstLine="640" w:firstLineChars="200"/>
        <w:jc w:val="both"/>
        <w:rPr>
          <w:rFonts w:ascii="黑体" w:hAnsi="黑体" w:eastAsia="黑体" w:cs="黑体"/>
          <w:bCs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highlight w:val="none"/>
          <w:lang w:eastAsia="zh-CN"/>
        </w:rPr>
        <w:t>八、本办法解释权在</w:t>
      </w: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党委学生工作部</w:t>
      </w:r>
    </w:p>
    <w:sectPr>
      <w:pgSz w:w="11906" w:h="16838"/>
      <w:pgMar w:top="1440" w:right="1800" w:bottom="1440" w:left="1800" w:header="720" w:footer="720" w:gutter="0"/>
      <w:cols w:space="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ＭＳ 明朝">
    <w:altName w:val="Jellyka Delicious Cak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Jellyka Delicious Cake">
    <w:panose1 w:val="02000500000000000000"/>
    <w:charset w:val="00"/>
    <w:family w:val="auto"/>
    <w:pitch w:val="default"/>
    <w:sig w:usb0="800000A7" w:usb1="5000004A" w:usb2="00000000" w:usb3="00000000" w:csb0="20000111" w:csb1="41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6">
    <w:nsid w:val="7FBFBAA1"/>
    <w:multiLevelType w:val="singleLevel"/>
    <w:tmpl w:val="7FBFBAA1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hhNzlhMzBiYTcxMzRkOTM2MTczNTM0N2U2NGJjMTAifQ=="/>
  </w:docVars>
  <w:rsids>
    <w:rsidRoot w:val="00B47730"/>
    <w:rsid w:val="00034616"/>
    <w:rsid w:val="0006063C"/>
    <w:rsid w:val="000E01FC"/>
    <w:rsid w:val="0015074B"/>
    <w:rsid w:val="0029639D"/>
    <w:rsid w:val="00326F90"/>
    <w:rsid w:val="00577552"/>
    <w:rsid w:val="007E2233"/>
    <w:rsid w:val="009B36B0"/>
    <w:rsid w:val="00AA1D8D"/>
    <w:rsid w:val="00B27A28"/>
    <w:rsid w:val="00B47730"/>
    <w:rsid w:val="00C83F11"/>
    <w:rsid w:val="00CB0664"/>
    <w:rsid w:val="00DA444F"/>
    <w:rsid w:val="00E52755"/>
    <w:rsid w:val="00FC693F"/>
    <w:rsid w:val="04830460"/>
    <w:rsid w:val="08D37E36"/>
    <w:rsid w:val="0D5D790D"/>
    <w:rsid w:val="16E749E8"/>
    <w:rsid w:val="203623AD"/>
    <w:rsid w:val="207C2A94"/>
    <w:rsid w:val="297E5965"/>
    <w:rsid w:val="29F260C1"/>
    <w:rsid w:val="409D554B"/>
    <w:rsid w:val="50881032"/>
    <w:rsid w:val="51A32B79"/>
    <w:rsid w:val="56806FFC"/>
    <w:rsid w:val="5CE40B4C"/>
    <w:rsid w:val="5F545BC1"/>
    <w:rsid w:val="65F05946"/>
    <w:rsid w:val="7F09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微软雅黑" w:hAnsi="微软雅黑" w:eastAsia="微软雅黑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页眉 Char"/>
    <w:basedOn w:val="132"/>
    <w:link w:val="25"/>
    <w:qFormat/>
    <w:uiPriority w:val="99"/>
  </w:style>
  <w:style w:type="character" w:customStyle="1" w:styleId="136">
    <w:name w:val="页脚 Char"/>
    <w:basedOn w:val="132"/>
    <w:link w:val="24"/>
    <w:qFormat/>
    <w:uiPriority w:val="99"/>
  </w:style>
  <w:style w:type="paragraph" w:styleId="137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标题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标题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标题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标题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副标题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正文文本 Char"/>
    <w:basedOn w:val="132"/>
    <w:link w:val="19"/>
    <w:qFormat/>
    <w:uiPriority w:val="99"/>
  </w:style>
  <w:style w:type="character" w:customStyle="1" w:styleId="145">
    <w:name w:val="正文文本 2 Char"/>
    <w:basedOn w:val="132"/>
    <w:link w:val="28"/>
    <w:qFormat/>
    <w:uiPriority w:val="99"/>
  </w:style>
  <w:style w:type="character" w:customStyle="1" w:styleId="146">
    <w:name w:val="正文文本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宏文本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引用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标题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标题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标题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标题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标题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标题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明显引用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不明显强调1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明显强调1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不明显参考1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明显参考1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书籍标题1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标题1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1AC34DF-EBE3-41AE-9E0C-63D6135DA1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win7w.com</Company>
  <Pages>4</Pages>
  <Words>1151</Words>
  <Characters>1180</Characters>
  <Lines>9</Lines>
  <Paragraphs>2</Paragraphs>
  <TotalTime>6</TotalTime>
  <ScaleCrop>false</ScaleCrop>
  <LinksUpToDate>false</LinksUpToDate>
  <CharactersWithSpaces>1180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2020-08-06T06:51:00Z</dcterms:created>
  <dc:creator>python-docx</dc:creator>
  <dc:description>generated by python-docx</dc:description>
  <cp:lastModifiedBy>Administrator</cp:lastModifiedBy>
  <dcterms:modified xsi:type="dcterms:W3CDTF">2024-11-05T01:20:37Z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C42A4915AB9F43888EA7C619248F0206</vt:lpwstr>
  </property>
</Properties>
</file>